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BCAE0">
      <w:pPr>
        <w:keepNext w:val="0"/>
        <w:keepLines w:val="0"/>
        <w:widowControl/>
        <w:suppressLineNumbers w:val="0"/>
        <w:jc w:val="left"/>
        <w:rPr>
          <w:color w:val="auto"/>
          <w:sz w:val="32"/>
          <w:szCs w:val="32"/>
        </w:rPr>
      </w:pPr>
      <w:r>
        <w:rPr>
          <w:rFonts w:hint="default" w:ascii="Verdana" w:hAnsi="Verdana" w:eastAsia="SimSun" w:cs="Verdana"/>
          <w:b/>
          <w:bCs/>
          <w:i w:val="0"/>
          <w:iCs w:val="0"/>
          <w:caps w:val="0"/>
          <w:color w:val="auto"/>
          <w:spacing w:val="0"/>
          <w:kern w:val="0"/>
          <w:sz w:val="32"/>
          <w:szCs w:val="32"/>
          <w:shd w:val="clear" w:fill="FFFFFF"/>
          <w:lang w:val="en-US" w:eastAsia="zh-CN" w:bidi="ar"/>
        </w:rPr>
        <w:t>NEOGEN</w:t>
      </w:r>
    </w:p>
    <w:p w14:paraId="20EE914A">
      <w:pPr>
        <w:pStyle w:val="5"/>
        <w:keepNext w:val="0"/>
        <w:keepLines w:val="0"/>
        <w:widowControl/>
        <w:suppressLineNumbers w:val="0"/>
        <w:shd w:val="clear" w:fill="FFFFFF"/>
        <w:spacing w:before="360" w:beforeAutospacing="0" w:after="0" w:afterAutospacing="0"/>
        <w:ind w:left="0" w:right="0" w:firstLine="0"/>
        <w:jc w:val="left"/>
        <w:rPr>
          <w:rFonts w:hint="default" w:ascii="Tahoma" w:hAnsi="Tahoma" w:eastAsia="Tahoma" w:cs="Tahoma"/>
          <w:i w:val="0"/>
          <w:iCs w:val="0"/>
          <w:caps w:val="0"/>
          <w:color w:val="242424"/>
          <w:spacing w:val="0"/>
          <w:sz w:val="16"/>
          <w:szCs w:val="16"/>
          <w:shd w:val="clear" w:fill="FFFFFF"/>
        </w:rPr>
      </w:pPr>
      <w:r>
        <w:rPr>
          <w:rFonts w:hint="default" w:ascii="Tahoma" w:hAnsi="Tahoma" w:eastAsia="Tahoma" w:cs="Tahoma"/>
          <w:i w:val="0"/>
          <w:iCs w:val="0"/>
          <w:caps w:val="0"/>
          <w:color w:val="242424"/>
          <w:spacing w:val="0"/>
          <w:sz w:val="16"/>
          <w:szCs w:val="16"/>
          <w:shd w:val="clear" w:fill="FFFFFF"/>
        </w:rPr>
        <w:t>NEOGEN - is a development</w:t>
      </w:r>
      <w:r>
        <w:rPr>
          <w:rFonts w:hint="default" w:ascii="Tahoma" w:hAnsi="Tahoma" w:eastAsia="Tahoma" w:cs="Tahoma"/>
          <w:i w:val="0"/>
          <w:iCs w:val="0"/>
          <w:caps w:val="0"/>
          <w:color w:val="242424"/>
          <w:spacing w:val="0"/>
          <w:sz w:val="16"/>
          <w:szCs w:val="16"/>
          <w:shd w:val="clear" w:fill="FFFFFF"/>
          <w:lang w:val="en-US"/>
        </w:rPr>
        <w:t xml:space="preserve"> </w:t>
      </w:r>
      <w:r>
        <w:rPr>
          <w:rFonts w:hint="default" w:ascii="Tahoma" w:hAnsi="Tahoma" w:eastAsia="Tahoma" w:cs="Tahoma"/>
          <w:i w:val="0"/>
          <w:iCs w:val="0"/>
          <w:caps w:val="0"/>
          <w:color w:val="242424"/>
          <w:spacing w:val="0"/>
          <w:sz w:val="16"/>
          <w:szCs w:val="16"/>
          <w:shd w:val="clear" w:fill="FFFFFF"/>
        </w:rPr>
        <w:t>in the field of health improvement</w:t>
      </w:r>
      <w:r>
        <w:rPr>
          <w:rFonts w:hint="default" w:ascii="Tahoma" w:hAnsi="Tahoma" w:eastAsia="Tahoma" w:cs="Tahoma"/>
          <w:i w:val="0"/>
          <w:iCs w:val="0"/>
          <w:caps w:val="0"/>
          <w:color w:val="242424"/>
          <w:spacing w:val="0"/>
          <w:sz w:val="16"/>
          <w:szCs w:val="16"/>
          <w:shd w:val="clear" w:fill="FFFFFF"/>
          <w:lang w:val="en-US"/>
        </w:rPr>
        <w:t xml:space="preserve"> </w:t>
      </w:r>
      <w:r>
        <w:rPr>
          <w:rFonts w:hint="default" w:ascii="Tahoma" w:hAnsi="Tahoma" w:eastAsia="Tahoma" w:cs="Tahoma"/>
          <w:i w:val="0"/>
          <w:iCs w:val="0"/>
          <w:caps w:val="0"/>
          <w:color w:val="242424"/>
          <w:spacing w:val="0"/>
          <w:sz w:val="16"/>
          <w:szCs w:val="16"/>
          <w:shd w:val="clear" w:fill="FFFFFF"/>
        </w:rPr>
        <w:t>based on the principles of endogenous</w:t>
      </w:r>
      <w:r>
        <w:rPr>
          <w:rFonts w:hint="default" w:ascii="Tahoma" w:hAnsi="Tahoma" w:eastAsia="Tahoma" w:cs="Tahoma"/>
          <w:i w:val="0"/>
          <w:iCs w:val="0"/>
          <w:caps w:val="0"/>
          <w:color w:val="242424"/>
          <w:spacing w:val="0"/>
          <w:sz w:val="16"/>
          <w:szCs w:val="16"/>
          <w:shd w:val="clear" w:fill="FFFFFF"/>
          <w:lang w:val="en-US"/>
        </w:rPr>
        <w:t xml:space="preserve"> </w:t>
      </w:r>
      <w:r>
        <w:rPr>
          <w:rFonts w:hint="default" w:ascii="Tahoma" w:hAnsi="Tahoma" w:eastAsia="Tahoma" w:cs="Tahoma"/>
          <w:i w:val="0"/>
          <w:iCs w:val="0"/>
          <w:caps w:val="0"/>
          <w:color w:val="242424"/>
          <w:spacing w:val="0"/>
          <w:sz w:val="16"/>
          <w:szCs w:val="16"/>
          <w:shd w:val="clear" w:fill="FFFFFF"/>
        </w:rPr>
        <w:t>bio-resonance correction</w:t>
      </w:r>
      <w:r>
        <w:rPr>
          <w:rFonts w:hint="default" w:ascii="Tahoma" w:hAnsi="Tahoma" w:eastAsia="Tahoma" w:cs="Tahoma"/>
          <w:i w:val="0"/>
          <w:iCs w:val="0"/>
          <w:caps w:val="0"/>
          <w:color w:val="242424"/>
          <w:spacing w:val="0"/>
          <w:sz w:val="16"/>
          <w:szCs w:val="16"/>
          <w:shd w:val="clear" w:fill="FFFFFF"/>
          <w:lang w:val="en-US"/>
        </w:rPr>
        <w:t xml:space="preserve"> </w:t>
      </w:r>
      <w:r>
        <w:rPr>
          <w:rFonts w:hint="default" w:ascii="Tahoma" w:hAnsi="Tahoma" w:eastAsia="Tahoma" w:cs="Tahoma"/>
          <w:i w:val="0"/>
          <w:iCs w:val="0"/>
          <w:caps w:val="0"/>
          <w:color w:val="242424"/>
          <w:spacing w:val="0"/>
          <w:sz w:val="16"/>
          <w:szCs w:val="16"/>
          <w:shd w:val="clear" w:fill="FFFFFF"/>
        </w:rPr>
        <w:t>of the body with biological feedback.</w:t>
      </w:r>
      <w:r>
        <w:rPr>
          <w:rFonts w:hint="default" w:ascii="Tahoma" w:hAnsi="Tahoma" w:eastAsia="Tahoma" w:cs="Tahoma"/>
          <w:i w:val="0"/>
          <w:iCs w:val="0"/>
          <w:caps w:val="0"/>
          <w:color w:val="242424"/>
          <w:spacing w:val="0"/>
          <w:sz w:val="16"/>
          <w:szCs w:val="16"/>
          <w:shd w:val="clear" w:fill="FFFFFF"/>
        </w:rPr>
        <w:br w:type="textWrapping"/>
      </w:r>
      <w:r>
        <w:rPr>
          <w:rFonts w:hint="default" w:ascii="Tahoma" w:hAnsi="Tahoma" w:eastAsia="Tahoma" w:cs="Tahoma"/>
          <w:i w:val="0"/>
          <w:iCs w:val="0"/>
          <w:caps w:val="0"/>
          <w:color w:val="242424"/>
          <w:spacing w:val="0"/>
          <w:sz w:val="16"/>
          <w:szCs w:val="16"/>
          <w:shd w:val="clear" w:fill="FFFFFF"/>
        </w:rPr>
        <w:br w:type="textWrapping"/>
      </w:r>
      <w:r>
        <w:rPr>
          <w:rFonts w:hint="default" w:ascii="Tahoma" w:hAnsi="Tahoma" w:eastAsia="Tahoma" w:cs="Tahoma"/>
          <w:i w:val="0"/>
          <w:iCs w:val="0"/>
          <w:caps w:val="0"/>
          <w:color w:val="242424"/>
          <w:spacing w:val="0"/>
          <w:sz w:val="16"/>
          <w:szCs w:val="16"/>
          <w:shd w:val="clear" w:fill="FFFFFF"/>
        </w:rPr>
        <w:t>There are two unique methods</w:t>
      </w:r>
      <w:r>
        <w:rPr>
          <w:rFonts w:hint="default" w:ascii="Tahoma" w:hAnsi="Tahoma" w:eastAsia="Tahoma" w:cs="Tahoma"/>
          <w:i w:val="0"/>
          <w:iCs w:val="0"/>
          <w:caps w:val="0"/>
          <w:color w:val="242424"/>
          <w:spacing w:val="0"/>
          <w:sz w:val="16"/>
          <w:szCs w:val="16"/>
          <w:shd w:val="clear" w:fill="FFFFFF"/>
          <w:lang w:val="en-US"/>
        </w:rPr>
        <w:t xml:space="preserve"> </w:t>
      </w:r>
      <w:r>
        <w:rPr>
          <w:rFonts w:hint="default" w:ascii="Tahoma" w:hAnsi="Tahoma" w:eastAsia="Tahoma" w:cs="Tahoma"/>
          <w:i w:val="0"/>
          <w:iCs w:val="0"/>
          <w:caps w:val="0"/>
          <w:color w:val="242424"/>
          <w:spacing w:val="0"/>
          <w:sz w:val="16"/>
          <w:szCs w:val="16"/>
          <w:shd w:val="clear" w:fill="FFFFFF"/>
        </w:rPr>
        <w:t>of electromagnetic and audible feedback</w:t>
      </w:r>
      <w:r>
        <w:rPr>
          <w:rFonts w:hint="default" w:ascii="Tahoma" w:hAnsi="Tahoma" w:eastAsia="Tahoma" w:cs="Tahoma"/>
          <w:i w:val="0"/>
          <w:iCs w:val="0"/>
          <w:caps w:val="0"/>
          <w:color w:val="242424"/>
          <w:spacing w:val="0"/>
          <w:sz w:val="16"/>
          <w:szCs w:val="16"/>
          <w:shd w:val="clear" w:fill="FFFFFF"/>
          <w:lang w:val="en-US"/>
        </w:rPr>
        <w:t xml:space="preserve"> </w:t>
      </w:r>
      <w:r>
        <w:rPr>
          <w:rFonts w:hint="default" w:ascii="Tahoma" w:hAnsi="Tahoma" w:eastAsia="Tahoma" w:cs="Tahoma"/>
          <w:i w:val="0"/>
          <w:iCs w:val="0"/>
          <w:caps w:val="0"/>
          <w:color w:val="242424"/>
          <w:spacing w:val="0"/>
          <w:sz w:val="16"/>
          <w:szCs w:val="16"/>
          <w:shd w:val="clear" w:fill="FFFFFF"/>
        </w:rPr>
        <w:t>implemented in NEOGEN device.</w:t>
      </w:r>
    </w:p>
    <w:p w14:paraId="3BFB5DC1">
      <w:pPr>
        <w:pStyle w:val="5"/>
        <w:keepNext w:val="0"/>
        <w:keepLines w:val="0"/>
        <w:widowControl/>
        <w:suppressLineNumbers w:val="0"/>
        <w:shd w:val="clear" w:fill="FFFFFF"/>
        <w:spacing w:before="360" w:beforeAutospacing="0" w:after="0" w:afterAutospacing="0"/>
        <w:ind w:left="0" w:right="0" w:firstLine="0"/>
        <w:jc w:val="left"/>
        <w:rPr>
          <w:rFonts w:hint="default" w:ascii="Tahoma" w:hAnsi="Tahoma" w:eastAsia="Tahoma" w:cs="Tahoma"/>
          <w:i w:val="0"/>
          <w:iCs w:val="0"/>
          <w:caps w:val="0"/>
          <w:color w:val="242424"/>
          <w:spacing w:val="0"/>
          <w:sz w:val="16"/>
          <w:szCs w:val="16"/>
          <w:shd w:val="clear" w:fill="FFFFFF"/>
        </w:rPr>
      </w:pPr>
    </w:p>
    <w:tbl>
      <w:tblPr>
        <w:tblpPr w:vertAnchor="text" w:tblpXSpec="left"/>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76"/>
        <w:gridCol w:w="240"/>
        <w:gridCol w:w="7490"/>
      </w:tblGrid>
      <w:tr w14:paraId="3312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gridSpan w:val="3"/>
            <w:shd w:val="clear" w:color="auto" w:fill="FFFFFF"/>
            <w:vAlign w:val="center"/>
          </w:tcPr>
          <w:p w14:paraId="546CF316">
            <w:pPr>
              <w:keepNext w:val="0"/>
              <w:keepLines w:val="0"/>
              <w:widowControl/>
              <w:suppressLineNumbers w:val="0"/>
              <w:jc w:val="left"/>
              <w:rPr>
                <w:rFonts w:ascii="sans-serif" w:hAnsi="sans-serif" w:eastAsia="sans-serif" w:cs="sans-serif"/>
                <w:i w:val="0"/>
                <w:iCs w:val="0"/>
                <w:caps w:val="0"/>
                <w:color w:val="000000"/>
                <w:spacing w:val="0"/>
                <w:sz w:val="21"/>
                <w:szCs w:val="21"/>
              </w:rPr>
            </w:pPr>
            <w:r>
              <w:rPr>
                <w:rFonts w:hint="default" w:ascii="Tahoma" w:hAnsi="Tahoma" w:eastAsia="Tahoma" w:cs="Tahoma"/>
                <w:b/>
                <w:bCs/>
                <w:i w:val="0"/>
                <w:iCs w:val="0"/>
                <w:caps w:val="0"/>
                <w:color w:val="242424"/>
                <w:spacing w:val="0"/>
                <w:kern w:val="0"/>
                <w:sz w:val="32"/>
                <w:szCs w:val="32"/>
                <w:lang w:val="en-US" w:eastAsia="zh-CN" w:bidi="ar"/>
              </w:rPr>
              <w:t>HOW NEOGEN</w:t>
            </w:r>
            <w:r>
              <w:rPr>
                <w:rFonts w:hint="default" w:ascii="Tahoma" w:hAnsi="Tahoma" w:eastAsia="Tahoma" w:cs="Tahoma"/>
                <w:b/>
                <w:bCs/>
                <w:i w:val="0"/>
                <w:iCs w:val="0"/>
                <w:caps w:val="0"/>
                <w:color w:val="242424"/>
                <w:spacing w:val="0"/>
                <w:kern w:val="0"/>
                <w:sz w:val="32"/>
                <w:szCs w:val="32"/>
                <w:lang w:val="en-US" w:eastAsia="zh-CN" w:bidi="ar"/>
              </w:rPr>
              <w:br w:type="textWrapping"/>
            </w:r>
            <w:r>
              <w:rPr>
                <w:rFonts w:hint="default" w:ascii="Tahoma" w:hAnsi="Tahoma" w:eastAsia="Tahoma" w:cs="Tahoma"/>
                <w:b/>
                <w:bCs/>
                <w:i w:val="0"/>
                <w:iCs w:val="0"/>
                <w:caps w:val="0"/>
                <w:color w:val="242424"/>
                <w:spacing w:val="0"/>
                <w:kern w:val="0"/>
                <w:sz w:val="32"/>
                <w:szCs w:val="32"/>
                <w:lang w:val="en-US" w:eastAsia="zh-CN" w:bidi="ar"/>
              </w:rPr>
              <w:t>HELPS YOUR HEALTH</w:t>
            </w:r>
          </w:p>
        </w:tc>
      </w:tr>
      <w:tr w14:paraId="47AD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80" w:hRule="atLeast"/>
        </w:trPr>
        <w:tc>
          <w:tcPr>
            <w:tcW w:w="0" w:type="auto"/>
            <w:gridSpan w:val="3"/>
            <w:shd w:val="clear" w:color="auto" w:fill="FFFFFF"/>
            <w:vAlign w:val="center"/>
          </w:tcPr>
          <w:p w14:paraId="3CF56A92">
            <w:pPr>
              <w:jc w:val="center"/>
              <w:rPr>
                <w:rFonts w:hint="default" w:ascii="sans-serif" w:hAnsi="sans-serif" w:eastAsia="sans-serif" w:cs="sans-serif"/>
                <w:i w:val="0"/>
                <w:iCs w:val="0"/>
                <w:caps w:val="0"/>
                <w:color w:val="000000"/>
                <w:spacing w:val="0"/>
                <w:sz w:val="21"/>
                <w:szCs w:val="21"/>
              </w:rPr>
            </w:pPr>
          </w:p>
        </w:tc>
      </w:tr>
      <w:tr w14:paraId="746B0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80" w:type="dxa"/>
            <w:shd w:val="clear" w:color="auto" w:fill="FFFFFF"/>
            <w:vAlign w:val="top"/>
          </w:tcPr>
          <w:p w14:paraId="33ED35B2">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bdr w:val="none" w:color="auto" w:sz="0" w:space="0"/>
                <w:lang w:val="en-US" w:eastAsia="zh-CN" w:bidi="ar"/>
              </w:rPr>
              <w:drawing>
                <wp:inline distT="0" distB="0" distL="114300" distR="114300">
                  <wp:extent cx="336550" cy="327660"/>
                  <wp:effectExtent l="0" t="0" r="13970" b="7620"/>
                  <wp:docPr id="4"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 descr="IMG_256"/>
                          <pic:cNvPicPr>
                            <a:picLocks noChangeAspect="1"/>
                          </pic:cNvPicPr>
                        </pic:nvPicPr>
                        <pic:blipFill>
                          <a:blip r:embed="rId4"/>
                          <a:stretch>
                            <a:fillRect/>
                          </a:stretch>
                        </pic:blipFill>
                        <pic:spPr>
                          <a:xfrm>
                            <a:off x="0" y="0"/>
                            <a:ext cx="336550" cy="327660"/>
                          </a:xfrm>
                          <a:prstGeom prst="rect">
                            <a:avLst/>
                          </a:prstGeom>
                          <a:noFill/>
                          <a:ln w="9525">
                            <a:noFill/>
                          </a:ln>
                        </pic:spPr>
                      </pic:pic>
                    </a:graphicData>
                  </a:graphic>
                </wp:inline>
              </w:drawing>
            </w:r>
          </w:p>
        </w:tc>
        <w:tc>
          <w:tcPr>
            <w:tcW w:w="240" w:type="dxa"/>
            <w:shd w:val="clear" w:color="auto" w:fill="FFFFFF"/>
            <w:vAlign w:val="center"/>
          </w:tcPr>
          <w:p w14:paraId="5DB924B1">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lang w:val="en-US" w:eastAsia="zh-CN" w:bidi="ar"/>
              </w:rPr>
              <w:t> </w:t>
            </w:r>
          </w:p>
        </w:tc>
        <w:tc>
          <w:tcPr>
            <w:tcW w:w="0" w:type="auto"/>
            <w:shd w:val="clear" w:color="auto" w:fill="FFFFFF"/>
            <w:vAlign w:val="center"/>
          </w:tcPr>
          <w:p w14:paraId="0D211F55">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Fonts w:hint="default" w:ascii="Tahoma" w:hAnsi="Tahoma" w:eastAsia="Tahoma" w:cs="Tahoma"/>
                <w:i w:val="0"/>
                <w:iCs w:val="0"/>
                <w:caps w:val="0"/>
                <w:color w:val="242424"/>
                <w:spacing w:val="0"/>
                <w:kern w:val="0"/>
                <w:sz w:val="19"/>
                <w:szCs w:val="19"/>
                <w:lang w:val="en-US" w:eastAsia="zh-CN" w:bidi="ar"/>
              </w:rPr>
              <w:t>Constantly supports physiological </w:t>
            </w:r>
            <w:r>
              <w:rPr>
                <w:rStyle w:val="4"/>
                <w:rFonts w:hint="default" w:ascii="Tahoma" w:hAnsi="Tahoma" w:eastAsia="Tahoma" w:cs="Tahoma"/>
                <w:b/>
                <w:bCs/>
                <w:i w:val="0"/>
                <w:iCs w:val="0"/>
                <w:caps w:val="0"/>
                <w:color w:val="242424"/>
                <w:spacing w:val="0"/>
                <w:kern w:val="0"/>
                <w:sz w:val="19"/>
                <w:szCs w:val="19"/>
                <w:lang w:val="en-US" w:eastAsia="zh-CN" w:bidi="ar"/>
              </w:rPr>
              <w:t>homeostasis and immunity</w:t>
            </w:r>
            <w:r>
              <w:rPr>
                <w:rFonts w:hint="default" w:ascii="Tahoma" w:hAnsi="Tahoma" w:eastAsia="Tahoma" w:cs="Tahoma"/>
                <w:i w:val="0"/>
                <w:iCs w:val="0"/>
                <w:caps w:val="0"/>
                <w:color w:val="242424"/>
                <w:spacing w:val="0"/>
                <w:kern w:val="0"/>
                <w:sz w:val="19"/>
                <w:szCs w:val="19"/>
                <w:lang w:val="en-US" w:eastAsia="zh-CN" w:bidi="ar"/>
              </w:rPr>
              <w:t>.</w:t>
            </w:r>
          </w:p>
        </w:tc>
      </w:tr>
      <w:tr w14:paraId="6D4D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0" w:hRule="atLeast"/>
        </w:trPr>
        <w:tc>
          <w:tcPr>
            <w:tcW w:w="0" w:type="auto"/>
            <w:gridSpan w:val="3"/>
            <w:shd w:val="clear" w:color="auto" w:fill="FFFFFF"/>
            <w:vAlign w:val="center"/>
          </w:tcPr>
          <w:p w14:paraId="5271C679">
            <w:pPr>
              <w:jc w:val="center"/>
              <w:rPr>
                <w:rFonts w:hint="default" w:ascii="sans-serif" w:hAnsi="sans-serif" w:eastAsia="sans-serif" w:cs="sans-serif"/>
                <w:i w:val="0"/>
                <w:iCs w:val="0"/>
                <w:caps w:val="0"/>
                <w:color w:val="000000"/>
                <w:spacing w:val="0"/>
                <w:sz w:val="21"/>
                <w:szCs w:val="21"/>
              </w:rPr>
            </w:pPr>
          </w:p>
        </w:tc>
      </w:tr>
      <w:tr w14:paraId="0080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80" w:type="dxa"/>
            <w:shd w:val="clear" w:color="auto" w:fill="FFFFFF"/>
            <w:vAlign w:val="top"/>
          </w:tcPr>
          <w:p w14:paraId="4DA942E6">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bdr w:val="none" w:color="auto" w:sz="0" w:space="0"/>
                <w:lang w:val="en-US" w:eastAsia="zh-CN" w:bidi="ar"/>
              </w:rPr>
              <w:drawing>
                <wp:inline distT="0" distB="0" distL="114300" distR="114300">
                  <wp:extent cx="327660" cy="372745"/>
                  <wp:effectExtent l="0" t="0" r="7620" b="8255"/>
                  <wp:docPr id="5" name="Изображение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2" descr="IMG_257"/>
                          <pic:cNvPicPr>
                            <a:picLocks noChangeAspect="1"/>
                          </pic:cNvPicPr>
                        </pic:nvPicPr>
                        <pic:blipFill>
                          <a:blip r:embed="rId5"/>
                          <a:stretch>
                            <a:fillRect/>
                          </a:stretch>
                        </pic:blipFill>
                        <pic:spPr>
                          <a:xfrm>
                            <a:off x="0" y="0"/>
                            <a:ext cx="327660" cy="372745"/>
                          </a:xfrm>
                          <a:prstGeom prst="rect">
                            <a:avLst/>
                          </a:prstGeom>
                          <a:noFill/>
                          <a:ln w="9525">
                            <a:noFill/>
                          </a:ln>
                        </pic:spPr>
                      </pic:pic>
                    </a:graphicData>
                  </a:graphic>
                </wp:inline>
              </w:drawing>
            </w:r>
          </w:p>
        </w:tc>
        <w:tc>
          <w:tcPr>
            <w:tcW w:w="240" w:type="dxa"/>
            <w:shd w:val="clear" w:color="auto" w:fill="FFFFFF"/>
            <w:vAlign w:val="center"/>
          </w:tcPr>
          <w:p w14:paraId="1D4F3B37">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lang w:val="en-US" w:eastAsia="zh-CN" w:bidi="ar"/>
              </w:rPr>
              <w:t> </w:t>
            </w:r>
          </w:p>
        </w:tc>
        <w:tc>
          <w:tcPr>
            <w:tcW w:w="0" w:type="auto"/>
            <w:shd w:val="clear" w:color="auto" w:fill="FFFFFF"/>
            <w:vAlign w:val="center"/>
          </w:tcPr>
          <w:p w14:paraId="7C1DFC32">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Fonts w:hint="default" w:ascii="Tahoma" w:hAnsi="Tahoma" w:eastAsia="Tahoma" w:cs="Tahoma"/>
                <w:i w:val="0"/>
                <w:iCs w:val="0"/>
                <w:caps w:val="0"/>
                <w:color w:val="242424"/>
                <w:spacing w:val="0"/>
                <w:kern w:val="0"/>
                <w:sz w:val="19"/>
                <w:szCs w:val="19"/>
                <w:lang w:val="en-US" w:eastAsia="zh-CN" w:bidi="ar"/>
              </w:rPr>
              <w:t>Gives </w:t>
            </w:r>
            <w:r>
              <w:rPr>
                <w:rStyle w:val="4"/>
                <w:rFonts w:hint="default" w:ascii="Tahoma" w:hAnsi="Tahoma" w:eastAsia="Tahoma" w:cs="Tahoma"/>
                <w:b/>
                <w:bCs/>
                <w:i w:val="0"/>
                <w:iCs w:val="0"/>
                <w:caps w:val="0"/>
                <w:color w:val="242424"/>
                <w:spacing w:val="0"/>
                <w:kern w:val="0"/>
                <w:sz w:val="19"/>
                <w:szCs w:val="19"/>
                <w:lang w:val="en-US" w:eastAsia="zh-CN" w:bidi="ar"/>
              </w:rPr>
              <w:t>´power up´</w:t>
            </w:r>
            <w:r>
              <w:rPr>
                <w:rFonts w:hint="default" w:ascii="Tahoma" w:hAnsi="Tahoma" w:eastAsia="Tahoma" w:cs="Tahoma"/>
                <w:i w:val="0"/>
                <w:iCs w:val="0"/>
                <w:caps w:val="0"/>
                <w:color w:val="242424"/>
                <w:spacing w:val="0"/>
                <w:kern w:val="0"/>
                <w:sz w:val="19"/>
                <w:szCs w:val="19"/>
                <w:lang w:val="en-US" w:eastAsia="zh-CN" w:bidi="ar"/>
              </w:rPr>
              <w:t> to the body - external energy and physiological reserves.</w:t>
            </w:r>
          </w:p>
        </w:tc>
      </w:tr>
      <w:tr w14:paraId="3F4CF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0" w:hRule="atLeast"/>
        </w:trPr>
        <w:tc>
          <w:tcPr>
            <w:tcW w:w="0" w:type="auto"/>
            <w:gridSpan w:val="3"/>
            <w:shd w:val="clear" w:color="auto" w:fill="FFFFFF"/>
            <w:vAlign w:val="center"/>
          </w:tcPr>
          <w:p w14:paraId="419E8950">
            <w:pPr>
              <w:jc w:val="center"/>
              <w:rPr>
                <w:rFonts w:hint="default" w:ascii="sans-serif" w:hAnsi="sans-serif" w:eastAsia="sans-serif" w:cs="sans-serif"/>
                <w:i w:val="0"/>
                <w:iCs w:val="0"/>
                <w:caps w:val="0"/>
                <w:color w:val="000000"/>
                <w:spacing w:val="0"/>
                <w:sz w:val="21"/>
                <w:szCs w:val="21"/>
              </w:rPr>
            </w:pPr>
          </w:p>
        </w:tc>
      </w:tr>
      <w:tr w14:paraId="0F33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80" w:type="dxa"/>
            <w:shd w:val="clear" w:color="auto" w:fill="FFFFFF"/>
            <w:vAlign w:val="center"/>
          </w:tcPr>
          <w:p w14:paraId="15CDB9FC">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bdr w:val="none" w:color="auto" w:sz="0" w:space="0"/>
                <w:lang w:val="en-US" w:eastAsia="zh-CN" w:bidi="ar"/>
              </w:rPr>
              <w:drawing>
                <wp:inline distT="0" distB="0" distL="114300" distR="114300">
                  <wp:extent cx="260985" cy="360045"/>
                  <wp:effectExtent l="0" t="0" r="13335" b="5715"/>
                  <wp:docPr id="2" name="Изображение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descr="IMG_258"/>
                          <pic:cNvPicPr>
                            <a:picLocks noChangeAspect="1"/>
                          </pic:cNvPicPr>
                        </pic:nvPicPr>
                        <pic:blipFill>
                          <a:blip r:embed="rId6"/>
                          <a:stretch>
                            <a:fillRect/>
                          </a:stretch>
                        </pic:blipFill>
                        <pic:spPr>
                          <a:xfrm>
                            <a:off x="0" y="0"/>
                            <a:ext cx="260985" cy="360045"/>
                          </a:xfrm>
                          <a:prstGeom prst="rect">
                            <a:avLst/>
                          </a:prstGeom>
                          <a:noFill/>
                          <a:ln w="9525">
                            <a:noFill/>
                          </a:ln>
                        </pic:spPr>
                      </pic:pic>
                    </a:graphicData>
                  </a:graphic>
                </wp:inline>
              </w:drawing>
            </w:r>
          </w:p>
        </w:tc>
        <w:tc>
          <w:tcPr>
            <w:tcW w:w="240" w:type="dxa"/>
            <w:shd w:val="clear" w:color="auto" w:fill="FFFFFF"/>
            <w:vAlign w:val="center"/>
          </w:tcPr>
          <w:p w14:paraId="62FEF4DE">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lang w:val="en-US" w:eastAsia="zh-CN" w:bidi="ar"/>
              </w:rPr>
              <w:t> </w:t>
            </w:r>
          </w:p>
        </w:tc>
        <w:tc>
          <w:tcPr>
            <w:tcW w:w="0" w:type="auto"/>
            <w:shd w:val="clear" w:color="auto" w:fill="FFFFFF"/>
            <w:vAlign w:val="center"/>
          </w:tcPr>
          <w:p w14:paraId="439E29C1">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Fonts w:hint="default" w:ascii="Tahoma" w:hAnsi="Tahoma" w:eastAsia="Tahoma" w:cs="Tahoma"/>
                <w:i w:val="0"/>
                <w:iCs w:val="0"/>
                <w:caps w:val="0"/>
                <w:color w:val="242424"/>
                <w:spacing w:val="0"/>
                <w:kern w:val="0"/>
                <w:sz w:val="19"/>
                <w:szCs w:val="19"/>
                <w:lang w:val="en-US" w:eastAsia="zh-CN" w:bidi="ar"/>
              </w:rPr>
              <w:t>Provides </w:t>
            </w:r>
            <w:r>
              <w:rPr>
                <w:rStyle w:val="4"/>
                <w:rFonts w:hint="default" w:ascii="Tahoma" w:hAnsi="Tahoma" w:eastAsia="Tahoma" w:cs="Tahoma"/>
                <w:b/>
                <w:bCs/>
                <w:i w:val="0"/>
                <w:iCs w:val="0"/>
                <w:caps w:val="0"/>
                <w:color w:val="242424"/>
                <w:spacing w:val="0"/>
                <w:kern w:val="0"/>
                <w:sz w:val="19"/>
                <w:szCs w:val="19"/>
                <w:lang w:val="en-US" w:eastAsia="zh-CN" w:bidi="ar"/>
              </w:rPr>
              <w:t>regeneration</w:t>
            </w:r>
            <w:r>
              <w:rPr>
                <w:rFonts w:hint="default" w:ascii="Tahoma" w:hAnsi="Tahoma" w:eastAsia="Tahoma" w:cs="Tahoma"/>
                <w:i w:val="0"/>
                <w:iCs w:val="0"/>
                <w:caps w:val="0"/>
                <w:color w:val="242424"/>
                <w:spacing w:val="0"/>
                <w:kern w:val="0"/>
                <w:sz w:val="19"/>
                <w:szCs w:val="19"/>
                <w:lang w:val="en-US" w:eastAsia="zh-CN" w:bidi="ar"/>
              </w:rPr>
              <w:t> - restoration of cells integrity and launches the rejuvenation processes.</w:t>
            </w:r>
          </w:p>
        </w:tc>
      </w:tr>
      <w:tr w14:paraId="4C6A3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0" w:hRule="atLeast"/>
        </w:trPr>
        <w:tc>
          <w:tcPr>
            <w:tcW w:w="0" w:type="auto"/>
            <w:gridSpan w:val="3"/>
            <w:shd w:val="clear" w:color="auto" w:fill="FFFFFF"/>
            <w:vAlign w:val="center"/>
          </w:tcPr>
          <w:p w14:paraId="7CA863AE">
            <w:pPr>
              <w:jc w:val="center"/>
              <w:rPr>
                <w:rFonts w:hint="default" w:ascii="sans-serif" w:hAnsi="sans-serif" w:eastAsia="sans-serif" w:cs="sans-serif"/>
                <w:i w:val="0"/>
                <w:iCs w:val="0"/>
                <w:caps w:val="0"/>
                <w:color w:val="000000"/>
                <w:spacing w:val="0"/>
                <w:sz w:val="21"/>
                <w:szCs w:val="21"/>
              </w:rPr>
            </w:pPr>
          </w:p>
        </w:tc>
      </w:tr>
      <w:tr w14:paraId="0E705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80" w:type="dxa"/>
            <w:shd w:val="clear" w:color="auto" w:fill="FFFFFF"/>
            <w:vAlign w:val="center"/>
          </w:tcPr>
          <w:p w14:paraId="7E8D38E0">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bdr w:val="none" w:color="auto" w:sz="0" w:space="0"/>
                <w:lang w:val="en-US" w:eastAsia="zh-CN" w:bidi="ar"/>
              </w:rPr>
              <w:drawing>
                <wp:inline distT="0" distB="0" distL="114300" distR="114300">
                  <wp:extent cx="297180" cy="342900"/>
                  <wp:effectExtent l="0" t="0" r="7620" b="7620"/>
                  <wp:docPr id="6" name="Изображение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4" descr="IMG_259"/>
                          <pic:cNvPicPr>
                            <a:picLocks noChangeAspect="1"/>
                          </pic:cNvPicPr>
                        </pic:nvPicPr>
                        <pic:blipFill>
                          <a:blip r:embed="rId7"/>
                          <a:stretch>
                            <a:fillRect/>
                          </a:stretch>
                        </pic:blipFill>
                        <pic:spPr>
                          <a:xfrm>
                            <a:off x="0" y="0"/>
                            <a:ext cx="297180" cy="342900"/>
                          </a:xfrm>
                          <a:prstGeom prst="rect">
                            <a:avLst/>
                          </a:prstGeom>
                          <a:noFill/>
                          <a:ln w="9525">
                            <a:noFill/>
                          </a:ln>
                        </pic:spPr>
                      </pic:pic>
                    </a:graphicData>
                  </a:graphic>
                </wp:inline>
              </w:drawing>
            </w:r>
          </w:p>
        </w:tc>
        <w:tc>
          <w:tcPr>
            <w:tcW w:w="240" w:type="dxa"/>
            <w:shd w:val="clear" w:color="auto" w:fill="FFFFFF"/>
            <w:vAlign w:val="center"/>
          </w:tcPr>
          <w:p w14:paraId="3211FA7C">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lang w:val="en-US" w:eastAsia="zh-CN" w:bidi="ar"/>
              </w:rPr>
              <w:t> </w:t>
            </w:r>
          </w:p>
        </w:tc>
        <w:tc>
          <w:tcPr>
            <w:tcW w:w="0" w:type="auto"/>
            <w:shd w:val="clear" w:color="auto" w:fill="FFFFFF"/>
            <w:vAlign w:val="center"/>
          </w:tcPr>
          <w:p w14:paraId="48302B71">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Style w:val="4"/>
                <w:rFonts w:hint="default" w:ascii="Tahoma" w:hAnsi="Tahoma" w:eastAsia="Tahoma" w:cs="Tahoma"/>
                <w:b/>
                <w:bCs/>
                <w:i w:val="0"/>
                <w:iCs w:val="0"/>
                <w:caps w:val="0"/>
                <w:color w:val="242424"/>
                <w:spacing w:val="0"/>
                <w:kern w:val="0"/>
                <w:sz w:val="19"/>
                <w:szCs w:val="19"/>
                <w:lang w:val="en-US" w:eastAsia="zh-CN" w:bidi="ar"/>
              </w:rPr>
              <w:t>Alleviates the course</w:t>
            </w:r>
            <w:r>
              <w:rPr>
                <w:rFonts w:hint="default" w:ascii="Tahoma" w:hAnsi="Tahoma" w:eastAsia="Tahoma" w:cs="Tahoma"/>
                <w:i w:val="0"/>
                <w:iCs w:val="0"/>
                <w:caps w:val="0"/>
                <w:color w:val="242424"/>
                <w:spacing w:val="0"/>
                <w:kern w:val="0"/>
                <w:sz w:val="19"/>
                <w:szCs w:val="19"/>
                <w:lang w:val="en-US" w:eastAsia="zh-CN" w:bidi="ar"/>
              </w:rPr>
              <w:t> of any disease and </w:t>
            </w:r>
            <w:r>
              <w:rPr>
                <w:rStyle w:val="4"/>
                <w:rFonts w:hint="default" w:ascii="Tahoma" w:hAnsi="Tahoma" w:eastAsia="Tahoma" w:cs="Tahoma"/>
                <w:b/>
                <w:bCs/>
                <w:i w:val="0"/>
                <w:iCs w:val="0"/>
                <w:caps w:val="0"/>
                <w:color w:val="242424"/>
                <w:spacing w:val="0"/>
                <w:kern w:val="0"/>
                <w:sz w:val="19"/>
                <w:szCs w:val="19"/>
                <w:lang w:val="en-US" w:eastAsia="zh-CN" w:bidi="ar"/>
              </w:rPr>
              <w:t>speeds the recovery process</w:t>
            </w:r>
            <w:r>
              <w:rPr>
                <w:rFonts w:hint="default" w:ascii="Tahoma" w:hAnsi="Tahoma" w:eastAsia="Tahoma" w:cs="Tahoma"/>
                <w:i w:val="0"/>
                <w:iCs w:val="0"/>
                <w:caps w:val="0"/>
                <w:color w:val="242424"/>
                <w:spacing w:val="0"/>
                <w:kern w:val="0"/>
                <w:sz w:val="19"/>
                <w:szCs w:val="19"/>
                <w:lang w:val="en-US" w:eastAsia="zh-CN" w:bidi="ar"/>
              </w:rPr>
              <w:t>.</w:t>
            </w:r>
          </w:p>
        </w:tc>
      </w:tr>
      <w:tr w14:paraId="6DBD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0" w:hRule="atLeast"/>
        </w:trPr>
        <w:tc>
          <w:tcPr>
            <w:tcW w:w="0" w:type="auto"/>
            <w:gridSpan w:val="3"/>
            <w:shd w:val="clear" w:color="auto" w:fill="FFFFFF"/>
            <w:vAlign w:val="center"/>
          </w:tcPr>
          <w:p w14:paraId="014F52CC">
            <w:pPr>
              <w:jc w:val="center"/>
              <w:rPr>
                <w:rFonts w:hint="default" w:ascii="sans-serif" w:hAnsi="sans-serif" w:eastAsia="sans-serif" w:cs="sans-serif"/>
                <w:i w:val="0"/>
                <w:iCs w:val="0"/>
                <w:caps w:val="0"/>
                <w:color w:val="000000"/>
                <w:spacing w:val="0"/>
                <w:sz w:val="21"/>
                <w:szCs w:val="21"/>
              </w:rPr>
            </w:pPr>
          </w:p>
        </w:tc>
      </w:tr>
      <w:tr w14:paraId="7F1B6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80" w:type="dxa"/>
            <w:shd w:val="clear" w:color="auto" w:fill="FFFFFF"/>
            <w:vAlign w:val="center"/>
          </w:tcPr>
          <w:p w14:paraId="7CB471E4">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bdr w:val="none" w:color="auto" w:sz="0" w:space="0"/>
                <w:lang w:val="en-US" w:eastAsia="zh-CN" w:bidi="ar"/>
              </w:rPr>
              <w:drawing>
                <wp:inline distT="0" distB="0" distL="114300" distR="114300">
                  <wp:extent cx="358775" cy="313690"/>
                  <wp:effectExtent l="0" t="0" r="6985" b="6350"/>
                  <wp:docPr id="1" name="Изображение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5" descr="IMG_260"/>
                          <pic:cNvPicPr>
                            <a:picLocks noChangeAspect="1"/>
                          </pic:cNvPicPr>
                        </pic:nvPicPr>
                        <pic:blipFill>
                          <a:blip r:embed="rId8"/>
                          <a:stretch>
                            <a:fillRect/>
                          </a:stretch>
                        </pic:blipFill>
                        <pic:spPr>
                          <a:xfrm>
                            <a:off x="0" y="0"/>
                            <a:ext cx="358775" cy="313690"/>
                          </a:xfrm>
                          <a:prstGeom prst="rect">
                            <a:avLst/>
                          </a:prstGeom>
                          <a:noFill/>
                          <a:ln w="9525">
                            <a:noFill/>
                          </a:ln>
                        </pic:spPr>
                      </pic:pic>
                    </a:graphicData>
                  </a:graphic>
                </wp:inline>
              </w:drawing>
            </w:r>
          </w:p>
        </w:tc>
        <w:tc>
          <w:tcPr>
            <w:tcW w:w="240" w:type="dxa"/>
            <w:shd w:val="clear" w:color="auto" w:fill="FFFFFF"/>
            <w:vAlign w:val="center"/>
          </w:tcPr>
          <w:p w14:paraId="76C4C985">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lang w:val="en-US" w:eastAsia="zh-CN" w:bidi="ar"/>
              </w:rPr>
              <w:t> </w:t>
            </w:r>
          </w:p>
        </w:tc>
        <w:tc>
          <w:tcPr>
            <w:tcW w:w="0" w:type="auto"/>
            <w:shd w:val="clear" w:color="auto" w:fill="FFFFFF"/>
            <w:vAlign w:val="center"/>
          </w:tcPr>
          <w:p w14:paraId="1D4E927C">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Fonts w:hint="default" w:ascii="Tahoma" w:hAnsi="Tahoma" w:eastAsia="Tahoma" w:cs="Tahoma"/>
                <w:i w:val="0"/>
                <w:iCs w:val="0"/>
                <w:caps w:val="0"/>
                <w:color w:val="242424"/>
                <w:spacing w:val="0"/>
                <w:kern w:val="0"/>
                <w:sz w:val="19"/>
                <w:szCs w:val="19"/>
                <w:lang w:val="en-US" w:eastAsia="zh-CN" w:bidi="ar"/>
              </w:rPr>
              <w:t>Restores </w:t>
            </w:r>
            <w:r>
              <w:rPr>
                <w:rStyle w:val="4"/>
                <w:rFonts w:hint="default" w:ascii="Tahoma" w:hAnsi="Tahoma" w:eastAsia="Tahoma" w:cs="Tahoma"/>
                <w:b/>
                <w:bCs/>
                <w:i w:val="0"/>
                <w:iCs w:val="0"/>
                <w:caps w:val="0"/>
                <w:color w:val="242424"/>
                <w:spacing w:val="0"/>
                <w:kern w:val="0"/>
                <w:sz w:val="19"/>
                <w:szCs w:val="19"/>
                <w:lang w:val="en-US" w:eastAsia="zh-CN" w:bidi="ar"/>
              </w:rPr>
              <w:t>functions</w:t>
            </w:r>
            <w:r>
              <w:rPr>
                <w:rFonts w:hint="default" w:ascii="Tahoma" w:hAnsi="Tahoma" w:eastAsia="Tahoma" w:cs="Tahoma"/>
                <w:i w:val="0"/>
                <w:iCs w:val="0"/>
                <w:caps w:val="0"/>
                <w:color w:val="242424"/>
                <w:spacing w:val="0"/>
                <w:kern w:val="0"/>
                <w:sz w:val="19"/>
                <w:szCs w:val="19"/>
                <w:lang w:val="en-US" w:eastAsia="zh-CN" w:bidi="ar"/>
              </w:rPr>
              <w:t> of all systems and organs.</w:t>
            </w:r>
          </w:p>
        </w:tc>
      </w:tr>
      <w:tr w14:paraId="2B29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0" w:hRule="atLeast"/>
        </w:trPr>
        <w:tc>
          <w:tcPr>
            <w:tcW w:w="0" w:type="auto"/>
            <w:gridSpan w:val="3"/>
            <w:shd w:val="clear" w:color="auto" w:fill="FFFFFF"/>
            <w:vAlign w:val="center"/>
          </w:tcPr>
          <w:p w14:paraId="040B434C">
            <w:pPr>
              <w:jc w:val="center"/>
              <w:rPr>
                <w:rFonts w:hint="default" w:ascii="sans-serif" w:hAnsi="sans-serif" w:eastAsia="sans-serif" w:cs="sans-serif"/>
                <w:i w:val="0"/>
                <w:iCs w:val="0"/>
                <w:caps w:val="0"/>
                <w:color w:val="000000"/>
                <w:spacing w:val="0"/>
                <w:sz w:val="21"/>
                <w:szCs w:val="21"/>
              </w:rPr>
            </w:pPr>
          </w:p>
        </w:tc>
      </w:tr>
      <w:tr w14:paraId="3E475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80" w:type="dxa"/>
            <w:shd w:val="clear" w:color="auto" w:fill="FFFFFF"/>
            <w:vAlign w:val="center"/>
          </w:tcPr>
          <w:p w14:paraId="303995CD">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bdr w:val="none" w:color="auto" w:sz="0" w:space="0"/>
                <w:lang w:val="en-US" w:eastAsia="zh-CN" w:bidi="ar"/>
              </w:rPr>
              <w:drawing>
                <wp:inline distT="0" distB="0" distL="114300" distR="114300">
                  <wp:extent cx="332740" cy="323215"/>
                  <wp:effectExtent l="0" t="0" r="2540" b="12065"/>
                  <wp:docPr id="3" name="Изображение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6" descr="IMG_261"/>
                          <pic:cNvPicPr>
                            <a:picLocks noChangeAspect="1"/>
                          </pic:cNvPicPr>
                        </pic:nvPicPr>
                        <pic:blipFill>
                          <a:blip r:embed="rId9"/>
                          <a:stretch>
                            <a:fillRect/>
                          </a:stretch>
                        </pic:blipFill>
                        <pic:spPr>
                          <a:xfrm>
                            <a:off x="0" y="0"/>
                            <a:ext cx="332740" cy="323215"/>
                          </a:xfrm>
                          <a:prstGeom prst="rect">
                            <a:avLst/>
                          </a:prstGeom>
                          <a:noFill/>
                          <a:ln w="9525">
                            <a:noFill/>
                          </a:ln>
                        </pic:spPr>
                      </pic:pic>
                    </a:graphicData>
                  </a:graphic>
                </wp:inline>
              </w:drawing>
            </w:r>
          </w:p>
        </w:tc>
        <w:tc>
          <w:tcPr>
            <w:tcW w:w="240" w:type="dxa"/>
            <w:shd w:val="clear" w:color="auto" w:fill="FFFFFF"/>
            <w:vAlign w:val="center"/>
          </w:tcPr>
          <w:p w14:paraId="494EB687">
            <w:pPr>
              <w:keepNext w:val="0"/>
              <w:keepLines w:val="0"/>
              <w:widowControl/>
              <w:suppressLineNumbers w:val="0"/>
              <w:jc w:val="center"/>
              <w:rPr>
                <w:rFonts w:hint="default" w:ascii="sans-serif" w:hAnsi="sans-serif" w:eastAsia="sans-serif" w:cs="sans-serif"/>
                <w:i w:val="0"/>
                <w:iCs w:val="0"/>
                <w:caps w:val="0"/>
                <w:color w:val="000000"/>
                <w:spacing w:val="0"/>
                <w:sz w:val="21"/>
                <w:szCs w:val="21"/>
              </w:rPr>
            </w:pPr>
            <w:r>
              <w:rPr>
                <w:rFonts w:hint="default" w:ascii="sans-serif" w:hAnsi="sans-serif" w:eastAsia="sans-serif" w:cs="sans-serif"/>
                <w:i w:val="0"/>
                <w:iCs w:val="0"/>
                <w:caps w:val="0"/>
                <w:color w:val="000000"/>
                <w:spacing w:val="0"/>
                <w:kern w:val="0"/>
                <w:sz w:val="21"/>
                <w:szCs w:val="21"/>
                <w:lang w:val="en-US" w:eastAsia="zh-CN" w:bidi="ar"/>
              </w:rPr>
              <w:t> </w:t>
            </w:r>
          </w:p>
        </w:tc>
        <w:tc>
          <w:tcPr>
            <w:tcW w:w="0" w:type="auto"/>
            <w:shd w:val="clear" w:color="auto" w:fill="FFFFFF"/>
            <w:vAlign w:val="center"/>
          </w:tcPr>
          <w:p w14:paraId="36881BB0">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Fonts w:hint="default" w:ascii="Tahoma" w:hAnsi="Tahoma" w:eastAsia="Tahoma" w:cs="Tahoma"/>
                <w:i w:val="0"/>
                <w:iCs w:val="0"/>
                <w:caps w:val="0"/>
                <w:color w:val="242424"/>
                <w:spacing w:val="0"/>
                <w:kern w:val="0"/>
                <w:sz w:val="19"/>
                <w:szCs w:val="19"/>
                <w:lang w:val="en-US" w:eastAsia="zh-CN" w:bidi="ar"/>
              </w:rPr>
              <w:t>Restores </w:t>
            </w:r>
            <w:r>
              <w:rPr>
                <w:rStyle w:val="4"/>
                <w:rFonts w:hint="default" w:ascii="Tahoma" w:hAnsi="Tahoma" w:eastAsia="Tahoma" w:cs="Tahoma"/>
                <w:b/>
                <w:bCs/>
                <w:i w:val="0"/>
                <w:iCs w:val="0"/>
                <w:caps w:val="0"/>
                <w:color w:val="242424"/>
                <w:spacing w:val="0"/>
                <w:kern w:val="0"/>
                <w:sz w:val="19"/>
                <w:szCs w:val="19"/>
                <w:lang w:val="en-US" w:eastAsia="zh-CN" w:bidi="ar"/>
              </w:rPr>
              <w:t>higher nervous function, memory, thinking processes, emotional and psychological state</w:t>
            </w:r>
            <w:r>
              <w:rPr>
                <w:rFonts w:hint="default" w:ascii="Tahoma" w:hAnsi="Tahoma" w:eastAsia="Tahoma" w:cs="Tahoma"/>
                <w:i w:val="0"/>
                <w:iCs w:val="0"/>
                <w:caps w:val="0"/>
                <w:color w:val="242424"/>
                <w:spacing w:val="0"/>
                <w:kern w:val="0"/>
                <w:sz w:val="19"/>
                <w:szCs w:val="19"/>
                <w:lang w:val="en-US" w:eastAsia="zh-CN" w:bidi="ar"/>
              </w:rPr>
              <w:t>.</w:t>
            </w:r>
          </w:p>
        </w:tc>
      </w:tr>
      <w:tr w14:paraId="6E1BF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80" w:hRule="atLeast"/>
        </w:trPr>
        <w:tc>
          <w:tcPr>
            <w:tcW w:w="0" w:type="auto"/>
            <w:gridSpan w:val="3"/>
            <w:shd w:val="clear" w:color="auto" w:fill="FFFFFF"/>
            <w:vAlign w:val="center"/>
          </w:tcPr>
          <w:p w14:paraId="28ECB575">
            <w:pPr>
              <w:jc w:val="center"/>
              <w:rPr>
                <w:rFonts w:hint="default" w:ascii="sans-serif" w:hAnsi="sans-serif" w:eastAsia="sans-serif" w:cs="sans-serif"/>
                <w:i w:val="0"/>
                <w:iCs w:val="0"/>
                <w:caps w:val="0"/>
                <w:color w:val="000000"/>
                <w:spacing w:val="0"/>
                <w:sz w:val="21"/>
                <w:szCs w:val="21"/>
              </w:rPr>
            </w:pPr>
          </w:p>
        </w:tc>
      </w:tr>
      <w:tr w14:paraId="55E98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gridSpan w:val="3"/>
            <w:shd w:val="clear" w:color="auto" w:fill="FFFFFF"/>
            <w:vAlign w:val="center"/>
          </w:tcPr>
          <w:p w14:paraId="55C1AC79">
            <w:pPr>
              <w:keepNext w:val="0"/>
              <w:keepLines w:val="0"/>
              <w:widowControl/>
              <w:suppressLineNumbers w:val="0"/>
              <w:jc w:val="left"/>
              <w:rPr>
                <w:rFonts w:hint="default" w:ascii="sans-serif" w:hAnsi="sans-serif" w:eastAsia="sans-serif" w:cs="sans-serif"/>
                <w:i w:val="0"/>
                <w:iCs w:val="0"/>
                <w:caps w:val="0"/>
                <w:color w:val="000000"/>
                <w:spacing w:val="0"/>
                <w:sz w:val="21"/>
                <w:szCs w:val="21"/>
              </w:rPr>
            </w:pPr>
            <w:r>
              <w:rPr>
                <w:rFonts w:hint="default" w:ascii="Tahoma" w:hAnsi="Tahoma" w:eastAsia="Tahoma" w:cs="Tahoma"/>
                <w:b/>
                <w:bCs/>
                <w:i w:val="0"/>
                <w:iCs w:val="0"/>
                <w:caps w:val="0"/>
                <w:color w:val="E7B6FE"/>
                <w:spacing w:val="0"/>
                <w:kern w:val="0"/>
                <w:sz w:val="33"/>
                <w:szCs w:val="33"/>
                <w:lang w:val="en-US" w:eastAsia="zh-CN" w:bidi="ar"/>
              </w:rPr>
              <w:t>USE NEOGEN FOR ANY DISEASES IN ANY AGE</w:t>
            </w:r>
          </w:p>
        </w:tc>
      </w:tr>
    </w:tbl>
    <w:p w14:paraId="57B36E7C">
      <w:pPr>
        <w:keepNext w:val="0"/>
        <w:keepLines w:val="0"/>
        <w:widowControl/>
        <w:suppressLineNumbers w:val="0"/>
        <w:jc w:val="left"/>
        <w:rPr>
          <w:rFonts w:hint="default" w:ascii="Tahoma" w:hAnsi="Tahoma" w:eastAsia="Tahoma" w:cs="Tahoma"/>
          <w:i w:val="0"/>
          <w:iCs w:val="0"/>
          <w:caps w:val="0"/>
          <w:color w:val="242424"/>
          <w:spacing w:val="0"/>
          <w:kern w:val="0"/>
          <w:sz w:val="38"/>
          <w:szCs w:val="38"/>
          <w:shd w:val="clear" w:fill="FFFFFF"/>
          <w:lang w:val="en-US" w:eastAsia="zh-CN" w:bidi="ar"/>
        </w:rPr>
      </w:pPr>
    </w:p>
    <w:p w14:paraId="378E651B">
      <w:pPr>
        <w:keepNext w:val="0"/>
        <w:keepLines w:val="0"/>
        <w:widowControl/>
        <w:suppressLineNumbers w:val="0"/>
        <w:jc w:val="left"/>
        <w:rPr>
          <w:rFonts w:hint="default" w:ascii="Tahoma" w:hAnsi="Tahoma" w:eastAsia="Tahoma" w:cs="Tahoma"/>
          <w:i w:val="0"/>
          <w:iCs w:val="0"/>
          <w:caps w:val="0"/>
          <w:color w:val="242424"/>
          <w:spacing w:val="0"/>
          <w:kern w:val="0"/>
          <w:sz w:val="32"/>
          <w:szCs w:val="32"/>
          <w:shd w:val="clear" w:fill="FFFFFF"/>
          <w:lang w:val="en-US" w:eastAsia="zh-CN" w:bidi="ar"/>
        </w:rPr>
      </w:pPr>
    </w:p>
    <w:p w14:paraId="39BE7469">
      <w:pPr>
        <w:keepNext w:val="0"/>
        <w:keepLines w:val="0"/>
        <w:widowControl/>
        <w:suppressLineNumbers w:val="0"/>
        <w:jc w:val="left"/>
        <w:rPr>
          <w:rFonts w:hint="default" w:ascii="Tahoma" w:hAnsi="Tahoma" w:eastAsia="Tahoma" w:cs="Tahoma"/>
          <w:i w:val="0"/>
          <w:iCs w:val="0"/>
          <w:caps w:val="0"/>
          <w:color w:val="242424"/>
          <w:spacing w:val="0"/>
          <w:kern w:val="0"/>
          <w:sz w:val="32"/>
          <w:szCs w:val="32"/>
          <w:shd w:val="clear" w:fill="FFFFFF"/>
          <w:lang w:val="en-US" w:eastAsia="zh-CN" w:bidi="ar"/>
        </w:rPr>
      </w:pPr>
    </w:p>
    <w:p w14:paraId="39208C9C">
      <w:pPr>
        <w:keepNext w:val="0"/>
        <w:keepLines w:val="0"/>
        <w:widowControl/>
        <w:suppressLineNumbers w:val="0"/>
        <w:jc w:val="left"/>
        <w:rPr>
          <w:rFonts w:hint="default" w:ascii="Tahoma" w:hAnsi="Tahoma" w:eastAsia="Tahoma" w:cs="Tahoma"/>
          <w:i w:val="0"/>
          <w:iCs w:val="0"/>
          <w:caps w:val="0"/>
          <w:color w:val="242424"/>
          <w:spacing w:val="0"/>
          <w:kern w:val="0"/>
          <w:sz w:val="32"/>
          <w:szCs w:val="32"/>
          <w:shd w:val="clear" w:fill="FFFFFF"/>
          <w:lang w:val="en-US" w:eastAsia="zh-CN" w:bidi="ar"/>
        </w:rPr>
      </w:pPr>
      <w:r>
        <w:rPr>
          <w:rFonts w:hint="default" w:ascii="Tahoma" w:hAnsi="Tahoma" w:eastAsia="Tahoma" w:cs="Tahoma"/>
          <w:i w:val="0"/>
          <w:iCs w:val="0"/>
          <w:caps w:val="0"/>
          <w:color w:val="242424"/>
          <w:spacing w:val="0"/>
          <w:kern w:val="0"/>
          <w:sz w:val="32"/>
          <w:szCs w:val="32"/>
          <w:shd w:val="clear" w:fill="FFFFFF"/>
          <w:lang w:val="en-US" w:eastAsia="zh-CN" w:bidi="ar"/>
        </w:rPr>
        <w:t xml:space="preserve">2 NEOGEN TECHNOLOGIES  </w:t>
      </w:r>
    </w:p>
    <w:p w14:paraId="695EB7D4">
      <w:pPr>
        <w:keepNext w:val="0"/>
        <w:keepLines w:val="0"/>
        <w:widowControl/>
        <w:suppressLineNumbers w:val="0"/>
        <w:jc w:val="left"/>
      </w:pPr>
      <w:r>
        <w:rPr>
          <w:rFonts w:ascii="sans-serif" w:hAnsi="sans-serif" w:eastAsia="sans-serif" w:cs="sans-serif"/>
          <w:i w:val="0"/>
          <w:iCs w:val="0"/>
          <w:caps w:val="0"/>
          <w:color w:val="000000"/>
          <w:spacing w:val="0"/>
          <w:kern w:val="0"/>
          <w:sz w:val="21"/>
          <w:szCs w:val="21"/>
          <w:shd w:val="clear" w:fill="FFFFFF"/>
          <w:lang w:val="en-US" w:eastAsia="zh-CN" w:bidi="ar"/>
        </w:rPr>
        <w:br w:type="textWrapping"/>
      </w:r>
      <w:r>
        <w:rPr>
          <w:rFonts w:hint="default" w:ascii="sans-serif" w:hAnsi="sans-serif" w:eastAsia="sans-serif" w:cs="sans-serif"/>
          <w:i w:val="0"/>
          <w:iCs w:val="0"/>
          <w:caps w:val="0"/>
          <w:color w:val="000000"/>
          <w:spacing w:val="0"/>
          <w:kern w:val="0"/>
          <w:sz w:val="21"/>
          <w:szCs w:val="21"/>
          <w:shd w:val="clear" w:fill="FFFFFF"/>
          <w:lang w:val="en-US" w:eastAsia="zh-CN" w:bidi="ar"/>
        </w:rPr>
        <w:t xml:space="preserve">Mode -1 : </w:t>
      </w:r>
      <w:r>
        <w:rPr>
          <w:rFonts w:hint="default" w:ascii="Tahoma" w:hAnsi="Tahoma" w:eastAsia="Tahoma" w:cs="Tahoma"/>
          <w:b/>
          <w:bCs/>
          <w:i w:val="0"/>
          <w:iCs w:val="0"/>
          <w:caps w:val="0"/>
          <w:color w:val="E7B6FE"/>
          <w:spacing w:val="0"/>
          <w:kern w:val="0"/>
          <w:sz w:val="21"/>
          <w:szCs w:val="21"/>
          <w:shd w:val="clear" w:fill="FFFFFF"/>
          <w:lang w:val="en-US" w:eastAsia="zh-CN" w:bidi="ar"/>
        </w:rPr>
        <w:t>Electromagnetic feedback - E.M. feedback</w:t>
      </w:r>
    </w:p>
    <w:p w14:paraId="7FE18B46">
      <w:pPr>
        <w:pStyle w:val="5"/>
        <w:keepNext w:val="0"/>
        <w:keepLines w:val="0"/>
        <w:widowControl/>
        <w:suppressLineNumbers w:val="0"/>
        <w:shd w:val="clear" w:fill="FFFFFF"/>
        <w:spacing w:before="360" w:beforeAutospacing="0" w:after="0" w:afterAutospacing="0"/>
        <w:ind w:left="0" w:right="0" w:firstLine="0"/>
        <w:jc w:val="left"/>
        <w:rPr>
          <w:rFonts w:hint="default" w:ascii="Tahoma" w:hAnsi="Tahoma" w:eastAsia="Tahoma" w:cs="Tahoma"/>
          <w:i w:val="0"/>
          <w:iCs w:val="0"/>
          <w:caps w:val="0"/>
          <w:color w:val="242424"/>
          <w:spacing w:val="0"/>
          <w:sz w:val="15"/>
          <w:szCs w:val="15"/>
          <w:shd w:val="clear" w:fill="FFFFFF"/>
        </w:rPr>
      </w:pPr>
      <w:r>
        <w:rPr>
          <w:rFonts w:hint="default" w:ascii="Tahoma" w:hAnsi="Tahoma" w:eastAsia="Tahoma" w:cs="Tahoma"/>
          <w:i w:val="0"/>
          <w:iCs w:val="0"/>
          <w:caps w:val="0"/>
          <w:color w:val="242424"/>
          <w:spacing w:val="0"/>
          <w:sz w:val="15"/>
          <w:szCs w:val="15"/>
          <w:shd w:val="clear" w:fill="FFFFFF"/>
        </w:rPr>
        <w:t xml:space="preserve">NEOGEN emits ultra-spread-spectrum electromagnetic signal to the body. The signal passes layer by layer and is reflected from all systems and organs – skin, muscles, bones, spinal fluid, internal organs, brain cortex. The reflected signal is received by special receiver and gets demodulated. This way, the device ´hears´ all the physiological processes in the body – how erythrocytes are moving along the blood channels, how heart is beating, the blood is flowing, it hears your breathing, work of neurons, all that is happening inside of your body. The demodulated processed signal gets enhanced and comes back to the body. The chain of biological feedback is closed. There turn on the mechanisms of </w:t>
      </w:r>
      <w:r>
        <w:rPr>
          <w:rFonts w:hint="default" w:ascii="Tahoma" w:hAnsi="Tahoma" w:eastAsia="Tahoma" w:cs="Tahoma"/>
          <w:i w:val="0"/>
          <w:iCs w:val="0"/>
          <w:caps w:val="0"/>
          <w:color w:val="242424"/>
          <w:spacing w:val="0"/>
          <w:sz w:val="15"/>
          <w:szCs w:val="15"/>
          <w:shd w:val="clear" w:fill="FFFFFF"/>
          <w:lang w:val="en-US"/>
        </w:rPr>
        <w:t xml:space="preserve">chemo toxins </w:t>
      </w:r>
      <w:r>
        <w:rPr>
          <w:rFonts w:hint="default" w:ascii="Tahoma" w:hAnsi="Tahoma" w:eastAsia="Tahoma" w:cs="Tahoma"/>
          <w:i w:val="0"/>
          <w:iCs w:val="0"/>
          <w:caps w:val="0"/>
          <w:color w:val="242424"/>
          <w:spacing w:val="0"/>
          <w:sz w:val="15"/>
          <w:szCs w:val="15"/>
          <w:shd w:val="clear" w:fill="FFFFFF"/>
        </w:rPr>
        <w:t xml:space="preserve"> and normalize the biochemical processes of cell´s work. There develop the physiological and biochemical reactions, opposite to those that occur during stress.</w:t>
      </w:r>
    </w:p>
    <w:p w14:paraId="66E027F5">
      <w:pPr>
        <w:keepNext w:val="0"/>
        <w:keepLines w:val="0"/>
        <w:widowControl/>
        <w:suppressLineNumbers w:val="0"/>
        <w:jc w:val="left"/>
      </w:pPr>
      <w:r>
        <w:rPr>
          <w:rFonts w:ascii="sans-serif" w:hAnsi="sans-serif" w:eastAsia="sans-serif" w:cs="sans-serif"/>
          <w:i w:val="0"/>
          <w:iCs w:val="0"/>
          <w:caps w:val="0"/>
          <w:color w:val="000000"/>
          <w:spacing w:val="0"/>
          <w:kern w:val="0"/>
          <w:sz w:val="21"/>
          <w:szCs w:val="21"/>
          <w:shd w:val="clear" w:fill="FFFFFF"/>
          <w:lang w:val="en-US" w:eastAsia="zh-CN" w:bidi="ar"/>
        </w:rPr>
        <w:br w:type="textWrapping"/>
      </w:r>
      <w:r>
        <w:rPr>
          <w:rFonts w:hint="default" w:ascii="sans-serif" w:hAnsi="sans-serif" w:eastAsia="sans-serif" w:cs="sans-serif"/>
          <w:i w:val="0"/>
          <w:iCs w:val="0"/>
          <w:caps w:val="0"/>
          <w:color w:val="000000"/>
          <w:spacing w:val="0"/>
          <w:kern w:val="0"/>
          <w:sz w:val="21"/>
          <w:szCs w:val="21"/>
          <w:shd w:val="clear" w:fill="FFFFFF"/>
          <w:lang w:val="en-US" w:eastAsia="zh-CN" w:bidi="ar"/>
        </w:rPr>
        <w:t xml:space="preserve">Mode-2: </w:t>
      </w:r>
      <w:r>
        <w:rPr>
          <w:rFonts w:hint="default" w:ascii="Tahoma" w:hAnsi="Tahoma" w:eastAsia="Tahoma" w:cs="Tahoma"/>
          <w:b/>
          <w:bCs/>
          <w:i w:val="0"/>
          <w:iCs w:val="0"/>
          <w:caps w:val="0"/>
          <w:color w:val="E7B6FE"/>
          <w:spacing w:val="0"/>
          <w:kern w:val="0"/>
          <w:sz w:val="21"/>
          <w:szCs w:val="21"/>
          <w:shd w:val="clear" w:fill="FFFFFF"/>
          <w:lang w:val="en-US" w:eastAsia="zh-CN" w:bidi="ar"/>
        </w:rPr>
        <w:t>Voice audible feedback</w:t>
      </w:r>
    </w:p>
    <w:p w14:paraId="71412A83">
      <w:pPr>
        <w:pStyle w:val="5"/>
        <w:keepNext w:val="0"/>
        <w:keepLines w:val="0"/>
        <w:widowControl/>
        <w:suppressLineNumbers w:val="0"/>
        <w:shd w:val="clear" w:fill="FFFFFF"/>
        <w:spacing w:before="360" w:beforeAutospacing="0" w:after="0" w:afterAutospacing="0"/>
        <w:ind w:left="0" w:right="0" w:firstLine="0"/>
        <w:jc w:val="left"/>
        <w:rPr>
          <w:rFonts w:hint="default" w:ascii="Tahoma" w:hAnsi="Tahoma" w:eastAsia="Tahoma" w:cs="Tahoma"/>
          <w:i w:val="0"/>
          <w:iCs w:val="0"/>
          <w:caps w:val="0"/>
          <w:color w:val="242424"/>
          <w:spacing w:val="0"/>
          <w:sz w:val="15"/>
          <w:szCs w:val="15"/>
        </w:rPr>
      </w:pPr>
      <w:r>
        <w:rPr>
          <w:rFonts w:hint="default" w:ascii="Tahoma" w:hAnsi="Tahoma" w:eastAsia="Tahoma" w:cs="Tahoma"/>
          <w:i w:val="0"/>
          <w:iCs w:val="0"/>
          <w:caps w:val="0"/>
          <w:color w:val="242424"/>
          <w:spacing w:val="0"/>
          <w:sz w:val="15"/>
          <w:szCs w:val="15"/>
          <w:shd w:val="clear" w:fill="FFFFFF"/>
        </w:rPr>
        <w:t>Voice is closely related to the physiological and emotional state of a human. The same way as eyes are the mirror of the soul, the voice is a reflection of health. Everything is related in the body, the voice parameters depend on nervous system state, which organ</w:t>
      </w:r>
      <w:r>
        <w:rPr>
          <w:rFonts w:hint="default" w:ascii="Tahoma" w:hAnsi="Tahoma" w:eastAsia="Tahoma" w:cs="Tahoma"/>
          <w:i w:val="0"/>
          <w:iCs w:val="0"/>
          <w:caps w:val="0"/>
          <w:color w:val="242424"/>
          <w:spacing w:val="0"/>
          <w:sz w:val="15"/>
          <w:szCs w:val="15"/>
          <w:shd w:val="clear" w:fill="FFFFFF"/>
          <w:lang w:val="en-US"/>
        </w:rPr>
        <w:t xml:space="preserve">ized </w:t>
      </w:r>
      <w:r>
        <w:rPr>
          <w:rFonts w:hint="default" w:ascii="Tahoma" w:hAnsi="Tahoma" w:eastAsia="Tahoma" w:cs="Tahoma"/>
          <w:i w:val="0"/>
          <w:iCs w:val="0"/>
          <w:caps w:val="0"/>
          <w:color w:val="242424"/>
          <w:spacing w:val="0"/>
          <w:sz w:val="15"/>
          <w:szCs w:val="15"/>
          <w:shd w:val="clear" w:fill="FFFFFF"/>
        </w:rPr>
        <w:t xml:space="preserve"> the work of all organs in an entire process that is the most complex </w:t>
      </w:r>
      <w:r>
        <w:rPr>
          <w:rFonts w:hint="default" w:ascii="Tahoma" w:hAnsi="Tahoma" w:eastAsia="Tahoma" w:cs="Tahoma"/>
          <w:i w:val="0"/>
          <w:iCs w:val="0"/>
          <w:caps w:val="0"/>
          <w:color w:val="242424"/>
          <w:spacing w:val="0"/>
          <w:sz w:val="15"/>
          <w:szCs w:val="15"/>
          <w:shd w:val="clear" w:fill="FFFFFF"/>
          <w:lang w:val="en-US"/>
        </w:rPr>
        <w:t>psycho physical</w:t>
      </w:r>
      <w:r>
        <w:rPr>
          <w:rFonts w:hint="default" w:ascii="Tahoma" w:hAnsi="Tahoma" w:eastAsia="Tahoma" w:cs="Tahoma"/>
          <w:i w:val="0"/>
          <w:iCs w:val="0"/>
          <w:caps w:val="0"/>
          <w:color w:val="242424"/>
          <w:spacing w:val="0"/>
          <w:sz w:val="15"/>
          <w:szCs w:val="15"/>
          <w:shd w:val="clear" w:fill="FFFFFF"/>
        </w:rPr>
        <w:t xml:space="preserve"> action.</w:t>
      </w:r>
      <w:r>
        <w:rPr>
          <w:rFonts w:hint="default" w:ascii="Tahoma" w:hAnsi="Tahoma" w:eastAsia="Tahoma" w:cs="Tahoma"/>
          <w:i w:val="0"/>
          <w:iCs w:val="0"/>
          <w:caps w:val="0"/>
          <w:color w:val="242424"/>
          <w:spacing w:val="0"/>
          <w:sz w:val="15"/>
          <w:szCs w:val="15"/>
          <w:shd w:val="clear" w:fill="FFFFFF"/>
        </w:rPr>
        <w:br w:type="textWrapping"/>
      </w:r>
      <w:r>
        <w:rPr>
          <w:rFonts w:hint="default" w:ascii="Tahoma" w:hAnsi="Tahoma" w:eastAsia="Tahoma" w:cs="Tahoma"/>
          <w:i w:val="0"/>
          <w:iCs w:val="0"/>
          <w:caps w:val="0"/>
          <w:color w:val="242424"/>
          <w:spacing w:val="0"/>
          <w:sz w:val="15"/>
          <w:szCs w:val="15"/>
          <w:shd w:val="clear" w:fill="FFFFFF"/>
        </w:rPr>
        <w:t>NEOGEN reads the voice parameters at the moment or pronunciation by a person and sends the signal back in form of modulated spread-spectrum electromagnetic signal. It leads to stochastic resonance in the body. As a result, there change the values of central and vegetative nervous system. The changes of brain encephalogram are fixed.</w:t>
      </w:r>
      <w:r>
        <w:rPr>
          <w:rFonts w:hint="default" w:ascii="Tahoma" w:hAnsi="Tahoma" w:eastAsia="Tahoma" w:cs="Tahoma"/>
          <w:i w:val="0"/>
          <w:iCs w:val="0"/>
          <w:caps w:val="0"/>
          <w:color w:val="242424"/>
          <w:spacing w:val="0"/>
          <w:sz w:val="15"/>
          <w:szCs w:val="15"/>
          <w:shd w:val="clear" w:fill="FFFFFF"/>
        </w:rPr>
        <w:br w:type="textWrapping"/>
      </w:r>
      <w:r>
        <w:rPr>
          <w:rFonts w:hint="default" w:ascii="Tahoma" w:hAnsi="Tahoma" w:eastAsia="Tahoma" w:cs="Tahoma"/>
          <w:i w:val="0"/>
          <w:iCs w:val="0"/>
          <w:caps w:val="0"/>
          <w:color w:val="242424"/>
          <w:spacing w:val="0"/>
          <w:sz w:val="15"/>
          <w:szCs w:val="15"/>
          <w:shd w:val="clear" w:fill="FFFFFF"/>
        </w:rPr>
        <w:t>There should be put positive intentions into the pronounced text – prayer, affirmation, wish yourself health, happiness. Application of NEOGEN in the mode of voice audible feedback should be limited at the moment of bright negative emotions such as anger, irritation, severe fright. The ultimate aim of the symbiosis of the device and a human is obtaining such a state which would reflect the intention put into the pronounced sound. With a correct application of NEOGEN in the mode of voice audible feedback there improve physiological and emotional states of a human.</w:t>
      </w:r>
    </w:p>
    <w:p w14:paraId="670EFBB9">
      <w:pPr>
        <w:rPr>
          <w:rFonts w:hint="default"/>
          <w:b/>
          <w:bCs/>
          <w:sz w:val="28"/>
          <w:szCs w:val="28"/>
        </w:rPr>
      </w:pPr>
      <w:bookmarkStart w:id="0" w:name="_GoBack"/>
      <w:bookmarkEnd w:id="0"/>
    </w:p>
    <w:p w14:paraId="122276C6">
      <w:pPr>
        <w:rPr>
          <w:rFonts w:hint="default"/>
          <w:b/>
          <w:bCs/>
          <w:sz w:val="28"/>
          <w:szCs w:val="28"/>
          <w:lang w:val="en-US"/>
        </w:rPr>
      </w:pPr>
      <w:r>
        <w:rPr>
          <w:rFonts w:hint="default"/>
          <w:b/>
          <w:bCs/>
          <w:sz w:val="28"/>
          <w:szCs w:val="28"/>
        </w:rPr>
        <w:t>Report</w:t>
      </w:r>
      <w:r>
        <w:rPr>
          <w:rFonts w:hint="default"/>
          <w:b/>
          <w:bCs/>
          <w:sz w:val="28"/>
          <w:szCs w:val="28"/>
          <w:lang w:val="en-US"/>
        </w:rPr>
        <w:t>s</w:t>
      </w:r>
      <w:r>
        <w:rPr>
          <w:rFonts w:hint="default"/>
          <w:b/>
          <w:bCs/>
          <w:sz w:val="28"/>
          <w:szCs w:val="28"/>
        </w:rPr>
        <w:t xml:space="preserve"> on NEOGEN Device </w:t>
      </w:r>
      <w:r>
        <w:rPr>
          <w:rFonts w:hint="default"/>
          <w:b/>
          <w:bCs/>
          <w:sz w:val="28"/>
          <w:szCs w:val="28"/>
          <w:lang w:val="en-US"/>
        </w:rPr>
        <w:t xml:space="preserve">from Biomedis Company </w:t>
      </w:r>
    </w:p>
    <w:p w14:paraId="4FDD36D8">
      <w:pPr>
        <w:rPr>
          <w:rFonts w:hint="default"/>
          <w:b/>
          <w:bCs/>
        </w:rPr>
      </w:pPr>
    </w:p>
    <w:p w14:paraId="06A4C61F">
      <w:pPr>
        <w:rPr>
          <w:rFonts w:hint="default"/>
          <w:b/>
          <w:bCs/>
        </w:rPr>
      </w:pPr>
      <w:r>
        <w:rPr>
          <w:rFonts w:hint="default"/>
          <w:b/>
          <w:bCs/>
        </w:rPr>
        <w:t>Trials in Reducing Oxidative Stress</w:t>
      </w:r>
    </w:p>
    <w:p w14:paraId="06D0A886">
      <w:pPr>
        <w:rPr>
          <w:rFonts w:hint="default"/>
        </w:rPr>
      </w:pPr>
    </w:p>
    <w:p w14:paraId="0AEC56FF">
      <w:pPr>
        <w:rPr>
          <w:rFonts w:hint="default"/>
          <w:u w:val="single"/>
        </w:rPr>
      </w:pPr>
      <w:r>
        <w:rPr>
          <w:rFonts w:hint="default"/>
          <w:u w:val="single"/>
        </w:rPr>
        <w:t>Background</w:t>
      </w:r>
    </w:p>
    <w:p w14:paraId="7A413DB4">
      <w:pPr>
        <w:rPr>
          <w:rFonts w:hint="default"/>
        </w:rPr>
      </w:pPr>
    </w:p>
    <w:p w14:paraId="5E72A9BB">
      <w:pPr>
        <w:rPr>
          <w:rFonts w:hint="default"/>
        </w:rPr>
      </w:pPr>
      <w:r>
        <w:rPr>
          <w:rFonts w:hint="default"/>
        </w:rPr>
        <w:t>Environmental pollutants such as heavy metals, particulate matter, xenobiotics, pesticides, ultraviolet (UV) radiation, or electromagnetic and geopathic interference fields are well-documented sources or inducers of oxidative stress. Oxidative stress occurs when there is an imbalance between the production of reactive oxygen species (ROS) and the body's ability to detoxify these harmful intermediates or repair the resulting damage. This imbalance can cause damage to cells and tissues, contributing to the development of various diseases and health problems.</w:t>
      </w:r>
    </w:p>
    <w:p w14:paraId="56214622">
      <w:pPr>
        <w:rPr>
          <w:rFonts w:hint="default"/>
        </w:rPr>
      </w:pPr>
    </w:p>
    <w:p w14:paraId="63FEFFCC">
      <w:pPr>
        <w:rPr>
          <w:rFonts w:hint="default"/>
          <w:u w:val="single"/>
        </w:rPr>
      </w:pPr>
      <w:r>
        <w:rPr>
          <w:rFonts w:hint="default"/>
          <w:u w:val="single"/>
        </w:rPr>
        <w:t>Research Question</w:t>
      </w:r>
    </w:p>
    <w:p w14:paraId="6BC51C82">
      <w:pPr>
        <w:rPr>
          <w:rFonts w:hint="default"/>
        </w:rPr>
      </w:pPr>
    </w:p>
    <w:p w14:paraId="76CC6680">
      <w:pPr>
        <w:rPr>
          <w:rFonts w:hint="default"/>
        </w:rPr>
      </w:pPr>
      <w:r>
        <w:rPr>
          <w:rFonts w:hint="default"/>
        </w:rPr>
        <w:t>Three different types of cells from connective tissue, intestine, and liver were used to investigate whether the NEOGEN device reduces the amount of ROS present in the culture medium, i.e., in the immediate environment of the cells. The bioassay used here is an animal-free test that is accepted in traditional medicine and international scientific research as one of the main approaches to healthcare.</w:t>
      </w:r>
    </w:p>
    <w:p w14:paraId="435D6450">
      <w:pPr>
        <w:rPr>
          <w:rFonts w:hint="default"/>
        </w:rPr>
      </w:pPr>
    </w:p>
    <w:p w14:paraId="31386CA1">
      <w:pPr>
        <w:rPr>
          <w:rFonts w:hint="default"/>
          <w:u w:val="single"/>
        </w:rPr>
      </w:pPr>
      <w:r>
        <w:rPr>
          <w:rFonts w:hint="default"/>
          <w:u w:val="single"/>
        </w:rPr>
        <w:t>NEOGEN Device</w:t>
      </w:r>
    </w:p>
    <w:p w14:paraId="3A1DE9AE">
      <w:pPr>
        <w:rPr>
          <w:rFonts w:hint="default"/>
        </w:rPr>
      </w:pPr>
    </w:p>
    <w:p w14:paraId="18AAD6B7">
      <w:pPr>
        <w:rPr>
          <w:rFonts w:hint="default"/>
        </w:rPr>
      </w:pPr>
      <w:r>
        <w:rPr>
          <w:rFonts w:hint="default"/>
        </w:rPr>
        <w:t>According to the manufacturer, the NEOGEN device generates modulated electromagnetic signals to "correct natural radiation, enhance, and synchronize the functions of the body and (biological) systems." The NEOGEN device was used only in electromagnetic feedback mode (= Mode 1; EMF F.B.).</w:t>
      </w:r>
    </w:p>
    <w:p w14:paraId="0B70B5E8">
      <w:pPr>
        <w:rPr>
          <w:rFonts w:hint="default"/>
        </w:rPr>
      </w:pPr>
    </w:p>
    <w:p w14:paraId="04392001">
      <w:pPr>
        <w:rPr>
          <w:rFonts w:hint="default"/>
          <w:b/>
          <w:bCs/>
        </w:rPr>
      </w:pPr>
      <w:r>
        <w:rPr>
          <w:rFonts w:hint="default"/>
          <w:b/>
          <w:bCs/>
          <w:lang w:val="en-US"/>
        </w:rPr>
        <w:t xml:space="preserve">Trials in </w:t>
      </w:r>
      <w:r>
        <w:rPr>
          <w:rFonts w:hint="default"/>
          <w:b/>
          <w:bCs/>
        </w:rPr>
        <w:t>Cell Culture</w:t>
      </w:r>
    </w:p>
    <w:p w14:paraId="66C89179">
      <w:pPr>
        <w:rPr>
          <w:rFonts w:hint="default"/>
        </w:rPr>
      </w:pPr>
    </w:p>
    <w:p w14:paraId="197FE0D5">
      <w:pPr>
        <w:rPr>
          <w:rFonts w:hint="default"/>
        </w:rPr>
      </w:pPr>
      <w:r>
        <w:rPr>
          <w:rFonts w:hint="default"/>
        </w:rPr>
        <w:t>For this study, the following types of cells were used: (1) intestinal epithelial cells (cell line IPEC-J2); (2) connective tissue fibroblasts (cell line L-929); (3) liver cells (cell line Hep G2). All three cell lines were obtained from the Leibniz Institute, DSMZ, Braunschweig, Germany. Cells were typically cultured in either RPMI 1640 medium or DMEM/Ham F12 medium containing 10% growth mixture and 0.5% gentamicin. The cells were cultured as bulk cultures in an incubator at 37°C in an atmosphere of 5% CO2 and 95% air with approximately 100% humidity.</w:t>
      </w:r>
    </w:p>
    <w:p w14:paraId="7D9F9C04">
      <w:pPr>
        <w:rPr>
          <w:rFonts w:hint="default"/>
        </w:rPr>
      </w:pPr>
    </w:p>
    <w:p w14:paraId="42D02FF6">
      <w:pPr>
        <w:rPr>
          <w:rFonts w:hint="default"/>
          <w:u w:val="single"/>
        </w:rPr>
      </w:pPr>
      <w:r>
        <w:rPr>
          <w:rFonts w:hint="default"/>
          <w:u w:val="single"/>
        </w:rPr>
        <w:t>Experimental Design</w:t>
      </w:r>
    </w:p>
    <w:p w14:paraId="5C19E037">
      <w:pPr>
        <w:rPr>
          <w:rFonts w:hint="default"/>
        </w:rPr>
      </w:pPr>
    </w:p>
    <w:p w14:paraId="281A002C">
      <w:pPr>
        <w:rPr>
          <w:rFonts w:hint="default"/>
        </w:rPr>
      </w:pPr>
      <w:r>
        <w:rPr>
          <w:rFonts w:hint="default"/>
        </w:rPr>
        <w:t>Cells were seeded at two cell densities (100,000 cells/well and 50,000 cells/well) in 96-well plates and allowed to adhere and spread for 24 hours. Fresh culture medium containing various concentrations of hydrogen peroxide (= ROS) ranging from 0 (= control) to 3 mM was then added. After 24 hours of ROS exposure, a reaction mixture with fresh culture medium and a water-soluble tetrazolium dye (XTT reagent; Xenometrix, Switzerland) was added to the wells. Changes in the optical density of the dye in the reaction mixture due to cell viability were measured by measuring the difference ∆OD at 450 and 690 nm at specific time points using an Elisareader device (BioTek ELx 808 with Gen 5/3.00 software) and calculated using Microsoft Excel. In all tests, the device was continuously placed on multi-well culture dishes for 24 hours (Figure 1) with 4-6 parallel wells per test and cell type and 4 independent tests (n = 4) with different cell densities.</w:t>
      </w:r>
    </w:p>
    <w:p w14:paraId="6311BD3C">
      <w:pPr>
        <w:rPr>
          <w:rFonts w:hint="default"/>
        </w:rPr>
      </w:pPr>
    </w:p>
    <w:p w14:paraId="3136CBD7">
      <w:pPr>
        <w:rPr>
          <w:rFonts w:hint="default"/>
          <w:u w:val="single"/>
        </w:rPr>
      </w:pPr>
      <w:r>
        <w:rPr>
          <w:rFonts w:hint="default"/>
          <w:u w:val="single"/>
        </w:rPr>
        <w:t>Results</w:t>
      </w:r>
    </w:p>
    <w:p w14:paraId="7E044108">
      <w:pPr>
        <w:rPr>
          <w:rFonts w:hint="default"/>
        </w:rPr>
      </w:pPr>
    </w:p>
    <w:p w14:paraId="0DED8C49">
      <w:pPr>
        <w:rPr>
          <w:rFonts w:hint="default"/>
        </w:rPr>
      </w:pPr>
      <w:r>
        <w:rPr>
          <w:rFonts w:hint="default"/>
        </w:rPr>
        <w:t>We observed a concentration-dependent decrease in cell viability caused by the presence of hydrogen peroxide in the culture medium. However, the sensitivity of the three types of cells used varied. Liver cells were the most sensitive cell type, while intestinal cells were the least sensitive. Connective tissue fibroblasts were intermediate between the two. The use of the NEOGEN device resulted in a protective effect for all cell types and cell densities.</w:t>
      </w:r>
    </w:p>
    <w:p w14:paraId="3A03D764">
      <w:pPr>
        <w:rPr>
          <w:rFonts w:hint="default"/>
        </w:rPr>
      </w:pPr>
    </w:p>
    <w:p w14:paraId="0DEBADD8">
      <w:pPr>
        <w:rPr>
          <w:rFonts w:hint="default"/>
          <w:u w:val="single"/>
        </w:rPr>
      </w:pPr>
      <w:r>
        <w:rPr>
          <w:rFonts w:hint="default"/>
          <w:u w:val="single"/>
        </w:rPr>
        <w:t>Conclusions</w:t>
      </w:r>
    </w:p>
    <w:p w14:paraId="24232C8D">
      <w:pPr>
        <w:rPr>
          <w:rFonts w:hint="default"/>
        </w:rPr>
      </w:pPr>
    </w:p>
    <w:p w14:paraId="69DB8DFE">
      <w:pPr>
        <w:rPr>
          <w:rFonts w:hint="default"/>
        </w:rPr>
      </w:pPr>
      <w:r>
        <w:rPr>
          <w:rFonts w:hint="default"/>
        </w:rPr>
        <w:t>The potential of the NEOGEN device to protect against oxidative stress caused by environmental pollutants was demonstrated in this biological cell study. Although different cell types have different baseline sensitivities to reactive oxygen species, the NEOGEN device is capable of reducing undesirable cellular effects by increasing cell viability after oxidative stress exposure.</w:t>
      </w:r>
    </w:p>
    <w:p w14:paraId="48476E67">
      <w:pPr>
        <w:rPr>
          <w:rFonts w:hint="default"/>
        </w:rPr>
      </w:pPr>
    </w:p>
    <w:p w14:paraId="4854587B">
      <w:pPr>
        <w:rPr>
          <w:rFonts w:hint="default"/>
          <w:b/>
          <w:bCs/>
          <w:sz w:val="28"/>
          <w:szCs w:val="28"/>
          <w:u w:val="none"/>
        </w:rPr>
      </w:pPr>
      <w:r>
        <w:rPr>
          <w:rFonts w:hint="default"/>
          <w:b/>
          <w:bCs/>
          <w:sz w:val="28"/>
          <w:szCs w:val="28"/>
          <w:u w:val="none"/>
        </w:rPr>
        <w:t>Conclusion</w:t>
      </w:r>
    </w:p>
    <w:p w14:paraId="2BDB06C3">
      <w:pPr>
        <w:rPr>
          <w:rFonts w:hint="default"/>
        </w:rPr>
      </w:pPr>
    </w:p>
    <w:p w14:paraId="1A6FD36D">
      <w:pPr>
        <w:rPr>
          <w:rFonts w:hint="default"/>
        </w:rPr>
      </w:pPr>
      <w:r>
        <w:rPr>
          <w:rFonts w:hint="default"/>
        </w:rPr>
        <w:t>According to the study results, the NEOGEN device may potentially be useful in several situations related to managing inflammatory processes and oxidative stress. Here are a few examples of situations where the device may be beneficial:</w:t>
      </w:r>
    </w:p>
    <w:p w14:paraId="491FBD10">
      <w:pPr>
        <w:rPr>
          <w:rFonts w:hint="default"/>
        </w:rPr>
      </w:pPr>
    </w:p>
    <w:p w14:paraId="32476753">
      <w:pPr>
        <w:rPr>
          <w:rFonts w:hint="default"/>
        </w:rPr>
      </w:pPr>
      <w:r>
        <w:rPr>
          <w:rFonts w:hint="default"/>
        </w:rPr>
        <w:t>Chronic inflammatory diseases: The device may help reduce oxidative stress and inflammation, which is useful for treating or managing chronic inflammatory diseases such as arthritis, asthma, or inflammatory bowel disease.</w:t>
      </w:r>
    </w:p>
    <w:p w14:paraId="15D0910F">
      <w:pPr>
        <w:rPr>
          <w:rFonts w:hint="default"/>
        </w:rPr>
      </w:pPr>
    </w:p>
    <w:p w14:paraId="0454A704">
      <w:pPr>
        <w:rPr>
          <w:rFonts w:hint="default"/>
        </w:rPr>
      </w:pPr>
      <w:r>
        <w:rPr>
          <w:rFonts w:hint="default"/>
        </w:rPr>
        <w:t>Postoperative recovery: Reducing inflammation may promote faster and less painful recovery after surgical interventions.</w:t>
      </w:r>
    </w:p>
    <w:p w14:paraId="6681BB22">
      <w:pPr>
        <w:rPr>
          <w:rFonts w:hint="default"/>
        </w:rPr>
      </w:pPr>
    </w:p>
    <w:p w14:paraId="04236537">
      <w:pPr>
        <w:rPr>
          <w:rFonts w:hint="default"/>
        </w:rPr>
      </w:pPr>
      <w:r>
        <w:rPr>
          <w:rFonts w:hint="default"/>
        </w:rPr>
        <w:t>Pain management: Since reducing inflammation levels can lead to pain reduction, the device can be used for managing chronic pain, such as in osteoarthritis or other painful conditions.</w:t>
      </w:r>
    </w:p>
    <w:p w14:paraId="73EB6801">
      <w:pPr>
        <w:rPr>
          <w:rFonts w:hint="default"/>
        </w:rPr>
      </w:pPr>
    </w:p>
    <w:p w14:paraId="04248C88">
      <w:pPr>
        <w:rPr>
          <w:rFonts w:hint="default"/>
        </w:rPr>
      </w:pPr>
      <w:r>
        <w:rPr>
          <w:rFonts w:hint="default"/>
        </w:rPr>
        <w:t>Secondary wound healing: The device may help reduce oxidative stress at the site of inflammation, which can improve the wound healing process.</w:t>
      </w:r>
    </w:p>
    <w:p w14:paraId="61C8A8BD">
      <w:pPr>
        <w:rPr>
          <w:rFonts w:hint="default"/>
        </w:rPr>
      </w:pPr>
    </w:p>
    <w:p w14:paraId="23D7D48A">
      <w:r>
        <w:rPr>
          <w:rFonts w:hint="default"/>
        </w:rPr>
        <w:t>Sports rehabilitation: For athletes experiencing inflammation and pain after intense training, using such a device may help accelerate recovery and reduce the likelihood of injury.</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D073DA"/>
    <w:rsid w:val="65D073DA"/>
    <w:rsid w:val="6D107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styleId="5">
    <w:name w:val="Normal (Web)"/>
    <w:basedOn w:val="1"/>
    <w:uiPriority w:val="0"/>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40</TotalTime>
  <ScaleCrop>false</ScaleCrop>
  <LinksUpToDate>false</LinksUpToDate>
  <CharactersWithSpaces>0</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2024-09-06T21:49:00Z</dcterms:created>
  <dc:creator>olgav</dc:creator>
  <cp:lastModifiedBy>Olga Victoriya</cp:lastModifiedBy>
  <dcterms:modified xsi:type="dcterms:W3CDTF">2024-09-06T22:29:39Z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3428CD4423C742C59596EEE19FFFE7AF_11</vt:lpwstr>
  </property>
</Properties>
</file>